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937B60" w:rsidRDefault="00937B60">
      <w:pPr>
        <w:spacing w:line="240" w:lineRule="auto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031219" w:rsidRPr="008119C5" w:rsidTr="00031219">
        <w:tc>
          <w:tcPr>
            <w:tcW w:w="2802" w:type="dxa"/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031219" w:rsidRPr="00202F49" w:rsidRDefault="00031219" w:rsidP="00031219">
            <w:pPr>
              <w:spacing w:before="200" w:after="200"/>
            </w:pPr>
            <w:r>
              <w:t>Naturwissenschaften 7- 10</w:t>
            </w:r>
          </w:p>
        </w:tc>
      </w:tr>
      <w:tr w:rsidR="00031219" w:rsidRPr="008119C5" w:rsidTr="00031219">
        <w:tc>
          <w:tcPr>
            <w:tcW w:w="2802" w:type="dxa"/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031219" w:rsidRPr="008A1768" w:rsidRDefault="00031219" w:rsidP="00031219">
            <w:pPr>
              <w:spacing w:before="200" w:after="200"/>
            </w:pPr>
            <w:r w:rsidRPr="0045026B">
              <w:t>Mit Fachwissen umgehen</w:t>
            </w:r>
          </w:p>
        </w:tc>
      </w:tr>
      <w:tr w:rsidR="00031219" w:rsidRPr="008119C5" w:rsidTr="00031219">
        <w:tc>
          <w:tcPr>
            <w:tcW w:w="2802" w:type="dxa"/>
          </w:tcPr>
          <w:p w:rsidR="00031219" w:rsidRPr="008119C5" w:rsidRDefault="00031219" w:rsidP="00031219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4A183C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031219" w:rsidRPr="008A1768" w:rsidRDefault="00031219" w:rsidP="00031219">
            <w:pPr>
              <w:tabs>
                <w:tab w:val="left" w:pos="1373"/>
              </w:tabs>
              <w:spacing w:before="200" w:after="200"/>
            </w:pPr>
            <w:r>
              <w:t>Verallgemeinern, Abstrahieren und Problemlösen</w:t>
            </w:r>
          </w:p>
        </w:tc>
      </w:tr>
      <w:tr w:rsidR="00031219" w:rsidRPr="008119C5" w:rsidTr="00031219">
        <w:tc>
          <w:tcPr>
            <w:tcW w:w="2802" w:type="dxa"/>
          </w:tcPr>
          <w:p w:rsidR="00031219" w:rsidRPr="008119C5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031219" w:rsidRPr="008A1768" w:rsidRDefault="00031219" w:rsidP="00031219">
            <w:pPr>
              <w:tabs>
                <w:tab w:val="left" w:pos="1190"/>
              </w:tabs>
              <w:spacing w:before="200" w:after="200"/>
            </w:pPr>
            <w:r>
              <w:t>G</w:t>
            </w:r>
            <w:r w:rsidR="005811CD">
              <w:t>.2</w:t>
            </w:r>
          </w:p>
        </w:tc>
      </w:tr>
      <w:tr w:rsidR="00031219" w:rsidRPr="008119C5" w:rsidTr="00031219">
        <w:tc>
          <w:tcPr>
            <w:tcW w:w="2802" w:type="dxa"/>
          </w:tcPr>
          <w:p w:rsidR="00031219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31219" w:rsidRPr="008A1768" w:rsidRDefault="00031219" w:rsidP="005811CD">
            <w:pPr>
              <w:tabs>
                <w:tab w:val="left" w:pos="1190"/>
              </w:tabs>
              <w:spacing w:before="200" w:after="200"/>
            </w:pPr>
            <w:r>
              <w:t>Die Schülerinnen und Schüler können naturwissenschaftliche Kenntnisse in neuen Kontexten anwenden</w:t>
            </w:r>
          </w:p>
        </w:tc>
      </w:tr>
      <w:tr w:rsidR="00031219" w:rsidRPr="008119C5" w:rsidTr="00031219">
        <w:tc>
          <w:tcPr>
            <w:tcW w:w="2802" w:type="dxa"/>
            <w:tcBorders>
              <w:bottom w:val="single" w:sz="4" w:space="0" w:color="808080"/>
            </w:tcBorders>
          </w:tcPr>
          <w:p w:rsidR="00031219" w:rsidRPr="008119C5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031219" w:rsidRPr="00202F49" w:rsidRDefault="00031219" w:rsidP="00031219">
            <w:pPr>
              <w:tabs>
                <w:tab w:val="left" w:pos="1190"/>
              </w:tabs>
              <w:spacing w:before="200" w:after="200"/>
            </w:pPr>
            <w:r>
              <w:t>TF 8: (Ein)blick in den Haushalt</w:t>
            </w:r>
          </w:p>
        </w:tc>
      </w:tr>
      <w:tr w:rsidR="00031219" w:rsidRPr="008119C5" w:rsidTr="00031219">
        <w:tc>
          <w:tcPr>
            <w:tcW w:w="2802" w:type="dxa"/>
            <w:tcBorders>
              <w:bottom w:val="single" w:sz="4" w:space="0" w:color="808080"/>
            </w:tcBorders>
          </w:tcPr>
          <w:p w:rsidR="00031219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031219" w:rsidRPr="00202F49" w:rsidRDefault="00A10BE7" w:rsidP="00031219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031219" w:rsidRPr="008119C5" w:rsidTr="00031219">
        <w:tc>
          <w:tcPr>
            <w:tcW w:w="2802" w:type="dxa"/>
            <w:tcBorders>
              <w:bottom w:val="single" w:sz="4" w:space="0" w:color="808080"/>
            </w:tcBorders>
          </w:tcPr>
          <w:p w:rsidR="00031219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031219" w:rsidRPr="00202F49" w:rsidRDefault="00A10BE7" w:rsidP="00031219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031219" w:rsidRPr="008119C5" w:rsidTr="00031219">
        <w:tc>
          <w:tcPr>
            <w:tcW w:w="9235" w:type="dxa"/>
            <w:gridSpan w:val="4"/>
            <w:tcBorders>
              <w:bottom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031219" w:rsidRPr="008119C5" w:rsidTr="00031219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031219" w:rsidRPr="008119C5" w:rsidRDefault="00031219" w:rsidP="00031219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031219" w:rsidRPr="008119C5" w:rsidRDefault="00031219" w:rsidP="00031219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031219" w:rsidRPr="008119C5" w:rsidTr="00031219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031219" w:rsidRPr="008119C5" w:rsidTr="00031219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031219" w:rsidRPr="008119C5" w:rsidTr="00031219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031219" w:rsidRDefault="00031219" w:rsidP="00031219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031219" w:rsidRPr="008A1768" w:rsidRDefault="00A10BE7" w:rsidP="00A10BE7">
            <w:pPr>
              <w:spacing w:before="200" w:after="200"/>
            </w:pPr>
            <w:r>
              <w:t>Funktionsprinzip, Trinkbecher</w:t>
            </w:r>
          </w:p>
        </w:tc>
      </w:tr>
    </w:tbl>
    <w:p w:rsidR="00031219" w:rsidRDefault="00031219">
      <w:pPr>
        <w:spacing w:line="240" w:lineRule="auto"/>
        <w:sectPr w:rsidR="00031219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BB20B2" w:rsidRDefault="00D729CA" w:rsidP="00BB20B2">
      <w:pPr>
        <w:rPr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122555</wp:posOffset>
            </wp:positionV>
            <wp:extent cx="2743200" cy="2658110"/>
            <wp:effectExtent l="19050" t="0" r="0" b="0"/>
            <wp:wrapSquare wrapText="bothSides"/>
            <wp:docPr id="23" name="Bild 23" descr="Selbsterhitzende Getränke mit Beschr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lbsterhitzende Getränke mit Beschriftu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34" t="13490" r="8614" b="3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83C" w:rsidRPr="004A183C" w:rsidRDefault="004A183C" w:rsidP="004A183C">
      <w:pPr>
        <w:spacing w:line="360" w:lineRule="auto"/>
        <w:jc w:val="both"/>
        <w:rPr>
          <w:rFonts w:cs="Arial"/>
          <w:b/>
        </w:rPr>
      </w:pPr>
      <w:r w:rsidRPr="004A183C">
        <w:rPr>
          <w:rFonts w:cs="Arial"/>
          <w:b/>
        </w:rPr>
        <w:t>Der selbstheizende Trinkbecher</w:t>
      </w:r>
    </w:p>
    <w:p w:rsidR="00031219" w:rsidRDefault="00031219" w:rsidP="004A183C">
      <w:pPr>
        <w:spacing w:line="360" w:lineRule="auto"/>
        <w:jc w:val="both"/>
        <w:rPr>
          <w:rFonts w:cs="Arial"/>
        </w:rPr>
      </w:pPr>
      <w:r>
        <w:rPr>
          <w:rFonts w:cs="Arial"/>
        </w:rPr>
        <w:t>Im Internet</w:t>
      </w:r>
      <w:r w:rsidR="00BB20B2" w:rsidRPr="0045425D">
        <w:rPr>
          <w:rFonts w:cs="Arial"/>
        </w:rPr>
        <w:t xml:space="preserve"> kann man Kaffee-, Tee- und K</w:t>
      </w:r>
      <w:r w:rsidR="00BB20B2" w:rsidRPr="0045425D">
        <w:rPr>
          <w:rFonts w:cs="Arial"/>
        </w:rPr>
        <w:t>a</w:t>
      </w:r>
      <w:r w:rsidR="00BB20B2" w:rsidRPr="0045425D">
        <w:rPr>
          <w:rFonts w:cs="Arial"/>
        </w:rPr>
        <w:t>kaogetränke in Trinkbechern kaufen, die so konstruiert sind, dass sich das darin enthalt</w:t>
      </w:r>
      <w:r w:rsidR="00BB20B2" w:rsidRPr="0045425D">
        <w:rPr>
          <w:rFonts w:cs="Arial"/>
        </w:rPr>
        <w:t>e</w:t>
      </w:r>
      <w:r w:rsidR="00BB20B2" w:rsidRPr="0045425D">
        <w:rPr>
          <w:rFonts w:cs="Arial"/>
        </w:rPr>
        <w:t xml:space="preserve">ne Getränk durch einen Druckmechanismus im Boden des Trinkbechers unabhängig von einer Heizquelle erwärmt. Der Aufbau eines solchen „selbstheizenden Trinkbechers“ </w:t>
      </w:r>
      <w:r>
        <w:rPr>
          <w:rFonts w:cs="Arial"/>
        </w:rPr>
        <w:t>e</w:t>
      </w:r>
      <w:r>
        <w:rPr>
          <w:rFonts w:cs="Arial"/>
        </w:rPr>
        <w:t>r</w:t>
      </w:r>
      <w:r>
        <w:rPr>
          <w:rFonts w:cs="Arial"/>
        </w:rPr>
        <w:t xml:space="preserve">klärt seine Funktion. </w:t>
      </w:r>
    </w:p>
    <w:p w:rsidR="0045425D" w:rsidRPr="0045425D" w:rsidRDefault="00BB20B2" w:rsidP="004A183C">
      <w:pPr>
        <w:pStyle w:val="Texteinzughngend"/>
        <w:tabs>
          <w:tab w:val="left" w:pos="8080"/>
          <w:tab w:val="left" w:pos="9781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5425D">
        <w:rPr>
          <w:rFonts w:ascii="Arial" w:hAnsi="Arial" w:cs="Arial"/>
          <w:sz w:val="22"/>
          <w:szCs w:val="22"/>
        </w:rPr>
        <w:t>Zur Erwärmung des Getränks empfiehlt der Hersteller folgende Vorgehensweise:</w:t>
      </w:r>
    </w:p>
    <w:p w:rsidR="00DC5428" w:rsidRPr="00D729CA" w:rsidRDefault="00DC5428" w:rsidP="00031219">
      <w:pPr>
        <w:pStyle w:val="Texteinzughngend"/>
        <w:numPr>
          <w:ilvl w:val="0"/>
          <w:numId w:val="22"/>
        </w:numPr>
        <w:spacing w:line="360" w:lineRule="auto"/>
        <w:ind w:left="426" w:right="-1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Den Becher auf den Kopf stellen.</w:t>
      </w:r>
      <w:r w:rsidR="00D729CA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729CA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729CA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729CA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729CA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</w:t>
      </w:r>
      <w:r w:rsidR="00D729CA" w:rsidRPr="00D729CA">
        <w:rPr>
          <w:rFonts w:ascii="Arial" w:hAnsi="Arial" w:cs="Arial"/>
          <w:iCs/>
          <w:color w:val="000000"/>
          <w:sz w:val="16"/>
          <w:szCs w:val="16"/>
        </w:rPr>
        <w:t xml:space="preserve">Grafik: M- </w:t>
      </w:r>
      <w:proofErr w:type="spellStart"/>
      <w:r w:rsidR="00D729CA" w:rsidRPr="00D729CA">
        <w:rPr>
          <w:rFonts w:ascii="Arial" w:hAnsi="Arial" w:cs="Arial"/>
          <w:iCs/>
          <w:color w:val="000000"/>
          <w:sz w:val="16"/>
          <w:szCs w:val="16"/>
        </w:rPr>
        <w:t>Lötsch</w:t>
      </w:r>
      <w:proofErr w:type="spellEnd"/>
      <w:r w:rsidR="00D729CA" w:rsidRPr="00D729CA">
        <w:rPr>
          <w:rFonts w:ascii="Arial" w:hAnsi="Arial" w:cs="Arial"/>
          <w:iCs/>
          <w:color w:val="000000"/>
          <w:sz w:val="16"/>
          <w:szCs w:val="16"/>
        </w:rPr>
        <w:t>, LISUM</w:t>
      </w:r>
    </w:p>
    <w:p w:rsidR="00031219" w:rsidRDefault="00031219" w:rsidP="00031219">
      <w:pPr>
        <w:pStyle w:val="Texteinzughngend"/>
        <w:numPr>
          <w:ilvl w:val="0"/>
          <w:numId w:val="22"/>
        </w:numPr>
        <w:spacing w:line="360" w:lineRule="auto"/>
        <w:ind w:left="426" w:right="-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031219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="0045425D" w:rsidRPr="00031219">
        <w:rPr>
          <w:rFonts w:ascii="Arial" w:hAnsi="Arial" w:cs="Arial"/>
          <w:i/>
          <w:iCs/>
          <w:color w:val="000000"/>
          <w:sz w:val="22"/>
          <w:szCs w:val="22"/>
        </w:rPr>
        <w:t>en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Zylinder</w:t>
      </w:r>
      <w:r w:rsidR="0045425D" w:rsidRPr="0003121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in den</w:t>
      </w:r>
      <w:r w:rsidR="00DC5428">
        <w:rPr>
          <w:rFonts w:ascii="Arial" w:hAnsi="Arial" w:cs="Arial"/>
          <w:i/>
          <w:iCs/>
          <w:color w:val="000000"/>
          <w:sz w:val="22"/>
          <w:szCs w:val="22"/>
        </w:rPr>
        <w:t xml:space="preserve"> Becher </w:t>
      </w:r>
      <w:r w:rsidR="0045425D" w:rsidRPr="00031219">
        <w:rPr>
          <w:rFonts w:ascii="Arial" w:hAnsi="Arial" w:cs="Arial"/>
          <w:i/>
          <w:iCs/>
          <w:color w:val="000000"/>
          <w:sz w:val="22"/>
          <w:szCs w:val="22"/>
        </w:rPr>
        <w:t>fest ein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drücken. </w:t>
      </w:r>
    </w:p>
    <w:p w:rsidR="00031219" w:rsidRDefault="00031219" w:rsidP="00031219">
      <w:pPr>
        <w:pStyle w:val="Texteinzughngend"/>
        <w:numPr>
          <w:ilvl w:val="0"/>
          <w:numId w:val="22"/>
        </w:numPr>
        <w:spacing w:line="360" w:lineRule="auto"/>
        <w:ind w:left="426" w:right="-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Den</w:t>
      </w:r>
      <w:r w:rsidR="0045425D" w:rsidRPr="0045425D">
        <w:rPr>
          <w:rFonts w:ascii="Arial" w:hAnsi="Arial" w:cs="Arial"/>
          <w:i/>
          <w:iCs/>
          <w:color w:val="000000"/>
          <w:sz w:val="22"/>
          <w:szCs w:val="22"/>
        </w:rPr>
        <w:t xml:space="preserve"> verschloss</w:t>
      </w:r>
      <w:r>
        <w:rPr>
          <w:rFonts w:ascii="Arial" w:hAnsi="Arial" w:cs="Arial"/>
          <w:i/>
          <w:iCs/>
          <w:color w:val="000000"/>
          <w:sz w:val="22"/>
          <w:szCs w:val="22"/>
        </w:rPr>
        <w:t>enen Becher danach kräftig schütteln und ca</w:t>
      </w:r>
      <w:r w:rsidR="0045712F">
        <w:rPr>
          <w:rFonts w:ascii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30 Sekunden warten. </w:t>
      </w:r>
    </w:p>
    <w:p w:rsidR="00BB20B2" w:rsidRPr="00031219" w:rsidRDefault="00031219" w:rsidP="00031219">
      <w:pPr>
        <w:pStyle w:val="Texteinzughngend"/>
        <w:numPr>
          <w:ilvl w:val="0"/>
          <w:numId w:val="22"/>
        </w:numPr>
        <w:spacing w:line="360" w:lineRule="auto"/>
        <w:ind w:left="426" w:right="-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="0045425D" w:rsidRPr="0045425D">
        <w:rPr>
          <w:rFonts w:ascii="Arial" w:hAnsi="Arial" w:cs="Arial"/>
          <w:i/>
          <w:iCs/>
          <w:color w:val="000000"/>
          <w:sz w:val="22"/>
          <w:szCs w:val="22"/>
        </w:rPr>
        <w:t>eckel abziehen und fertig!</w:t>
      </w:r>
    </w:p>
    <w:p w:rsidR="0045425D" w:rsidRPr="0045425D" w:rsidRDefault="0045425D" w:rsidP="00031219">
      <w:pPr>
        <w:pStyle w:val="Texteinzughngend"/>
        <w:tabs>
          <w:tab w:val="left" w:pos="8080"/>
          <w:tab w:val="left" w:pos="9781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20B2" w:rsidRPr="004A183C" w:rsidRDefault="00BB20B2" w:rsidP="00031219">
      <w:pPr>
        <w:pStyle w:val="Texteinzughngend"/>
        <w:tabs>
          <w:tab w:val="left" w:pos="8080"/>
          <w:tab w:val="left" w:pos="9781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A183C">
        <w:rPr>
          <w:rFonts w:ascii="Arial" w:hAnsi="Arial" w:cs="Arial"/>
          <w:b/>
          <w:sz w:val="22"/>
          <w:szCs w:val="22"/>
        </w:rPr>
        <w:t>Aufgabe</w:t>
      </w:r>
      <w:r w:rsidR="004A183C" w:rsidRPr="004A183C">
        <w:rPr>
          <w:rFonts w:ascii="Arial" w:hAnsi="Arial" w:cs="Arial"/>
          <w:b/>
          <w:sz w:val="22"/>
          <w:szCs w:val="22"/>
        </w:rPr>
        <w:t>:</w:t>
      </w:r>
    </w:p>
    <w:p w:rsidR="00BB20B2" w:rsidRPr="0045425D" w:rsidRDefault="004A183C" w:rsidP="004A183C">
      <w:pPr>
        <w:pStyle w:val="Texteinzughngend"/>
        <w:tabs>
          <w:tab w:val="left" w:pos="8080"/>
          <w:tab w:val="left" w:pos="9781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Erläutere </w:t>
      </w:r>
      <w:r w:rsidR="000A7622">
        <w:rPr>
          <w:rFonts w:ascii="Arial" w:hAnsi="Arial" w:cs="Arial"/>
          <w:sz w:val="22"/>
          <w:szCs w:val="22"/>
        </w:rPr>
        <w:t>das</w:t>
      </w:r>
      <w:r w:rsidR="00BB20B2" w:rsidRPr="0045425D">
        <w:rPr>
          <w:rFonts w:ascii="Arial" w:hAnsi="Arial" w:cs="Arial"/>
          <w:sz w:val="22"/>
          <w:szCs w:val="22"/>
        </w:rPr>
        <w:t xml:space="preserve"> Funktionsprinzip des „selbstheizenden Trinkbechers“.</w:t>
      </w:r>
    </w:p>
    <w:p w:rsidR="006D084A" w:rsidRDefault="006D084A" w:rsidP="00BF22FF">
      <w:pPr>
        <w:spacing w:before="60" w:after="60"/>
        <w:rPr>
          <w:b/>
        </w:rPr>
      </w:pPr>
    </w:p>
    <w:p w:rsidR="004A183C" w:rsidRDefault="004A183C" w:rsidP="00BF22FF">
      <w:pPr>
        <w:spacing w:before="60" w:after="60"/>
        <w:rPr>
          <w:b/>
        </w:rPr>
      </w:pPr>
    </w:p>
    <w:p w:rsidR="004A183C" w:rsidRDefault="004A183C" w:rsidP="00BF22FF">
      <w:pPr>
        <w:spacing w:before="60" w:after="60"/>
        <w:rPr>
          <w:b/>
        </w:rPr>
      </w:pPr>
    </w:p>
    <w:p w:rsidR="004A183C" w:rsidRDefault="004A183C" w:rsidP="00BF22FF">
      <w:pPr>
        <w:spacing w:before="60" w:after="60"/>
        <w:rPr>
          <w:b/>
        </w:rPr>
      </w:pPr>
    </w:p>
    <w:p w:rsidR="004A183C" w:rsidRDefault="004A183C" w:rsidP="00BF22FF">
      <w:pPr>
        <w:spacing w:before="60" w:after="60"/>
        <w:rPr>
          <w:b/>
        </w:rPr>
      </w:pPr>
    </w:p>
    <w:p w:rsidR="004A183C" w:rsidRDefault="004A183C" w:rsidP="00BF22FF">
      <w:pPr>
        <w:spacing w:before="60" w:after="60"/>
        <w:rPr>
          <w:b/>
        </w:rPr>
      </w:pPr>
    </w:p>
    <w:p w:rsidR="004A183C" w:rsidRDefault="004A183C" w:rsidP="00BF22FF">
      <w:pPr>
        <w:spacing w:before="60" w:after="60"/>
        <w:rPr>
          <w:b/>
        </w:rPr>
      </w:pPr>
    </w:p>
    <w:p w:rsidR="004A183C" w:rsidRDefault="004A183C" w:rsidP="00BF22FF">
      <w:pPr>
        <w:spacing w:before="60" w:after="60"/>
        <w:rPr>
          <w:b/>
        </w:rPr>
      </w:pPr>
    </w:p>
    <w:p w:rsidR="004A183C" w:rsidRDefault="004A183C" w:rsidP="00BF22FF">
      <w:pPr>
        <w:spacing w:before="60" w:after="60"/>
        <w:rPr>
          <w:b/>
        </w:rPr>
      </w:pPr>
    </w:p>
    <w:p w:rsidR="004A183C" w:rsidRDefault="004A183C" w:rsidP="00BF22FF">
      <w:pPr>
        <w:spacing w:before="60" w:after="60"/>
        <w:rPr>
          <w:b/>
        </w:rPr>
      </w:pPr>
    </w:p>
    <w:p w:rsidR="00D729CA" w:rsidRDefault="00D729CA" w:rsidP="00BF22FF">
      <w:pPr>
        <w:spacing w:before="60" w:after="60"/>
        <w:rPr>
          <w:b/>
        </w:rPr>
      </w:pPr>
    </w:p>
    <w:p w:rsidR="00D729CA" w:rsidRDefault="00D729CA" w:rsidP="00BF22FF">
      <w:pPr>
        <w:spacing w:before="60" w:after="60"/>
        <w:rPr>
          <w:b/>
        </w:rPr>
      </w:pPr>
    </w:p>
    <w:p w:rsidR="00D729CA" w:rsidRDefault="00D729CA" w:rsidP="00BF22FF">
      <w:pPr>
        <w:spacing w:before="60" w:after="60"/>
        <w:rPr>
          <w:b/>
        </w:rPr>
      </w:pPr>
    </w:p>
    <w:p w:rsidR="00D729CA" w:rsidRDefault="00D729CA" w:rsidP="00BF22FF">
      <w:pPr>
        <w:spacing w:before="60" w:after="60"/>
        <w:rPr>
          <w:b/>
        </w:rPr>
      </w:pPr>
    </w:p>
    <w:p w:rsidR="00D729CA" w:rsidRDefault="00D729CA" w:rsidP="00BF22FF">
      <w:pPr>
        <w:spacing w:before="60" w:after="60"/>
        <w:rPr>
          <w:b/>
        </w:rPr>
      </w:pPr>
    </w:p>
    <w:p w:rsidR="000D16AE" w:rsidRDefault="000D16AE" w:rsidP="00BF22FF">
      <w:pPr>
        <w:spacing w:before="60" w:after="60"/>
        <w:rPr>
          <w:b/>
        </w:rPr>
      </w:pPr>
    </w:p>
    <w:p w:rsidR="000D16AE" w:rsidRPr="008119C5" w:rsidRDefault="000D16AE" w:rsidP="00BF22FF">
      <w:pPr>
        <w:spacing w:before="60" w:after="60"/>
        <w:rPr>
          <w:b/>
        </w:rPr>
      </w:pPr>
    </w:p>
    <w:p w:rsidR="00937B60" w:rsidRDefault="00D729CA" w:rsidP="000D16AE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5550" cy="42799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865">
        <w:rPr>
          <w:noProof/>
          <w:lang w:eastAsia="de-DE"/>
        </w:rPr>
        <w:t xml:space="preserve"> </w:t>
      </w:r>
      <w:r>
        <w:rPr>
          <w:noProof/>
          <w:lang w:eastAsia="de-DE"/>
        </w:rPr>
        <w:t>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4A183C" w:rsidRDefault="004A183C" w:rsidP="004A183C">
      <w:pPr>
        <w:pStyle w:val="Texteinzughngend"/>
        <w:tabs>
          <w:tab w:val="left" w:pos="8080"/>
          <w:tab w:val="left" w:pos="9781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A183C" w:rsidRPr="0045425D" w:rsidRDefault="004A183C" w:rsidP="004A183C">
      <w:pPr>
        <w:pStyle w:val="Texteinzughngend"/>
        <w:tabs>
          <w:tab w:val="left" w:pos="8080"/>
          <w:tab w:val="left" w:pos="9781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Erläutere das</w:t>
      </w:r>
      <w:r w:rsidRPr="0045425D">
        <w:rPr>
          <w:rFonts w:ascii="Arial" w:hAnsi="Arial" w:cs="Arial"/>
          <w:sz w:val="22"/>
          <w:szCs w:val="22"/>
        </w:rPr>
        <w:t xml:space="preserve"> Funktionsprinzip des „selbstheizenden Trinkbechers“.</w:t>
      </w:r>
    </w:p>
    <w:p w:rsidR="002B1EA2" w:rsidRPr="000A7622" w:rsidRDefault="002B1EA2" w:rsidP="002B1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  <w:r w:rsidRPr="000A7622">
        <w:rPr>
          <w:rFonts w:cs="Arial"/>
          <w:color w:val="000000"/>
          <w:lang w:eastAsia="de-DE"/>
        </w:rPr>
        <w:t xml:space="preserve">Das Lösen eines Salzes ist ein Vorgang, der entweder exotherm oder endotherm </w:t>
      </w:r>
      <w:r w:rsidR="004A183C">
        <w:rPr>
          <w:rFonts w:cs="Arial"/>
          <w:color w:val="000000"/>
          <w:lang w:eastAsia="de-DE"/>
        </w:rPr>
        <w:t>verläuft</w:t>
      </w:r>
      <w:r w:rsidRPr="000A7622">
        <w:rPr>
          <w:rFonts w:cs="Arial"/>
          <w:color w:val="000000"/>
          <w:lang w:eastAsia="de-DE"/>
        </w:rPr>
        <w:t>.</w:t>
      </w:r>
    </w:p>
    <w:p w:rsidR="002B1EA2" w:rsidRDefault="002B1EA2" w:rsidP="002B1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  <w:r w:rsidRPr="000A7622">
        <w:rPr>
          <w:rFonts w:cs="Arial"/>
          <w:color w:val="000000"/>
          <w:lang w:eastAsia="de-DE"/>
        </w:rPr>
        <w:t>Die Lösungsenergie ist die Änderung der Energie beim Auflösen eines Stoffes in einem L</w:t>
      </w:r>
      <w:r w:rsidRPr="000A7622">
        <w:rPr>
          <w:rFonts w:cs="Arial"/>
          <w:color w:val="000000"/>
          <w:lang w:eastAsia="de-DE"/>
        </w:rPr>
        <w:t>ö</w:t>
      </w:r>
      <w:r w:rsidRPr="000A7622">
        <w:rPr>
          <w:rFonts w:cs="Arial"/>
          <w:color w:val="000000"/>
          <w:lang w:eastAsia="de-DE"/>
        </w:rPr>
        <w:t>sungsmittel.</w:t>
      </w:r>
    </w:p>
    <w:p w:rsidR="004A183C" w:rsidRPr="000A7622" w:rsidRDefault="004A183C" w:rsidP="002B1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4A183C" w:rsidRPr="004A183C" w:rsidRDefault="004A183C" w:rsidP="004A183C">
      <w:pPr>
        <w:spacing w:line="240" w:lineRule="auto"/>
        <w:jc w:val="both"/>
        <w:rPr>
          <w:rFonts w:cs="Arial"/>
          <w:color w:val="000000"/>
          <w:lang w:eastAsia="de-DE"/>
        </w:rPr>
      </w:pPr>
      <w:r w:rsidRPr="004A183C">
        <w:rPr>
          <w:rFonts w:cs="Arial"/>
          <w:color w:val="000000"/>
          <w:lang w:eastAsia="de-DE"/>
        </w:rPr>
        <w:t>Durch den Zylinder wird die Aluminiumfolie zerstört. Wasser fließt nun in de</w:t>
      </w:r>
      <w:r>
        <w:rPr>
          <w:rFonts w:cs="Arial"/>
          <w:color w:val="000000"/>
          <w:lang w:eastAsia="de-DE"/>
        </w:rPr>
        <w:t>n</w:t>
      </w:r>
      <w:r w:rsidRPr="004A183C">
        <w:rPr>
          <w:rFonts w:cs="Arial"/>
          <w:color w:val="000000"/>
          <w:lang w:eastAsia="de-DE"/>
        </w:rPr>
        <w:t xml:space="preserve"> mit </w:t>
      </w:r>
      <w:proofErr w:type="spellStart"/>
      <w:r w:rsidRPr="004A183C">
        <w:rPr>
          <w:rFonts w:cs="Arial"/>
          <w:color w:val="000000"/>
          <w:lang w:eastAsia="de-DE"/>
        </w:rPr>
        <w:t>Calciumchlorid</w:t>
      </w:r>
      <w:proofErr w:type="spellEnd"/>
      <w:r w:rsidRPr="004A183C">
        <w:rPr>
          <w:rFonts w:cs="Arial"/>
          <w:color w:val="000000"/>
          <w:lang w:eastAsia="de-DE"/>
        </w:rPr>
        <w:t xml:space="preserve"> gefüllten Hohlraum. </w:t>
      </w:r>
      <w:proofErr w:type="spellStart"/>
      <w:r w:rsidRPr="004A183C">
        <w:rPr>
          <w:rFonts w:cs="Arial"/>
          <w:color w:val="000000"/>
          <w:lang w:eastAsia="de-DE"/>
        </w:rPr>
        <w:t>Calciumchlorid</w:t>
      </w:r>
      <w:proofErr w:type="spellEnd"/>
      <w:r w:rsidRPr="004A183C">
        <w:rPr>
          <w:rFonts w:cs="Arial"/>
          <w:color w:val="000000"/>
          <w:lang w:eastAsia="de-DE"/>
        </w:rPr>
        <w:t xml:space="preserve"> löst sich nun im Wasser. Das Schütteln beschleunigt die Löslichkeit. Der Lösevorgang ist exotherm. Die freiwerdende Lösungsene</w:t>
      </w:r>
      <w:r w:rsidRPr="004A183C">
        <w:rPr>
          <w:rFonts w:cs="Arial"/>
          <w:color w:val="000000"/>
          <w:lang w:eastAsia="de-DE"/>
        </w:rPr>
        <w:t>r</w:t>
      </w:r>
      <w:r w:rsidRPr="004A183C">
        <w:rPr>
          <w:rFonts w:cs="Arial"/>
          <w:color w:val="000000"/>
          <w:lang w:eastAsia="de-DE"/>
        </w:rPr>
        <w:t xml:space="preserve">gie erwärmt das Getränk. </w:t>
      </w:r>
    </w:p>
    <w:p w:rsidR="004A183C" w:rsidRPr="004A183C" w:rsidRDefault="004A183C" w:rsidP="004A183C">
      <w:pPr>
        <w:spacing w:line="240" w:lineRule="auto"/>
        <w:jc w:val="both"/>
      </w:pPr>
    </w:p>
    <w:p w:rsidR="004A183C" w:rsidRPr="004A183C" w:rsidRDefault="004A183C" w:rsidP="004A183C">
      <w:pPr>
        <w:spacing w:before="60" w:after="60"/>
        <w:rPr>
          <w:i/>
        </w:rPr>
      </w:pPr>
      <w:r>
        <w:rPr>
          <w:i/>
        </w:rPr>
        <w:t xml:space="preserve">Hinweis: </w:t>
      </w:r>
      <w:r w:rsidRPr="004A183C">
        <w:rPr>
          <w:i/>
        </w:rPr>
        <w:t>Je nach Kenntnisstand der Lerngruppe können die Begriffe „Gitterenergie“ und „Hydratationsenergie“ mit in die Beschreibung einbezogen werden.</w:t>
      </w:r>
    </w:p>
    <w:p w:rsidR="000A7622" w:rsidRPr="000A7622" w:rsidRDefault="000A7622" w:rsidP="000A76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0A7622" w:rsidRPr="00CA4FA1" w:rsidRDefault="000A7622" w:rsidP="000A76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  <w:r w:rsidRPr="00CA4FA1">
        <w:rPr>
          <w:rFonts w:cs="Arial"/>
          <w:color w:val="000000"/>
          <w:lang w:eastAsia="de-DE"/>
        </w:rPr>
        <w:t>Die Lösungsenergie setzt sich (am Beispiel eines Salzes) zusammen aus:</w:t>
      </w:r>
    </w:p>
    <w:p w:rsidR="000A7622" w:rsidRPr="00CA4FA1" w:rsidRDefault="000A7622" w:rsidP="000A7622">
      <w:pPr>
        <w:widowControl w:val="0"/>
        <w:numPr>
          <w:ilvl w:val="0"/>
          <w:numId w:val="20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000000"/>
          <w:lang w:eastAsia="de-DE"/>
        </w:rPr>
      </w:pPr>
      <w:r w:rsidRPr="00CA4FA1">
        <w:rPr>
          <w:rFonts w:cs="Arial"/>
          <w:color w:val="000000"/>
          <w:lang w:eastAsia="de-DE"/>
        </w:rPr>
        <w:t xml:space="preserve">der Gitterenergie des zu lösenden Salzes, d. h., der Energie, die benötigt wird, um </w:t>
      </w:r>
      <w:r w:rsidRPr="00CA4FA1">
        <w:rPr>
          <w:color w:val="000000"/>
        </w:rPr>
        <w:t>die Anziehungskräfte im Ionengitter zu überwinden</w:t>
      </w:r>
      <w:r w:rsidR="0045712F">
        <w:rPr>
          <w:color w:val="000000"/>
        </w:rPr>
        <w:t>, und</w:t>
      </w:r>
      <w:r w:rsidRPr="00CA4FA1">
        <w:rPr>
          <w:rFonts w:cs="Arial"/>
          <w:color w:val="000000"/>
          <w:lang w:eastAsia="de-DE"/>
        </w:rPr>
        <w:t>.</w:t>
      </w:r>
    </w:p>
    <w:p w:rsidR="000A7622" w:rsidRDefault="000A7622" w:rsidP="000A7622">
      <w:pPr>
        <w:widowControl w:val="0"/>
        <w:numPr>
          <w:ilvl w:val="0"/>
          <w:numId w:val="20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000000"/>
          <w:lang w:eastAsia="de-DE"/>
        </w:rPr>
      </w:pPr>
      <w:r w:rsidRPr="00CA4FA1">
        <w:rPr>
          <w:rFonts w:cs="Arial"/>
          <w:color w:val="000000"/>
          <w:lang w:eastAsia="de-DE"/>
        </w:rPr>
        <w:t>der Hydratationsenergie, d. h., der Energie, die bei der Anlagerung von Lösungsmitte</w:t>
      </w:r>
      <w:r w:rsidRPr="00CA4FA1">
        <w:rPr>
          <w:rFonts w:cs="Arial"/>
          <w:color w:val="000000"/>
          <w:lang w:eastAsia="de-DE"/>
        </w:rPr>
        <w:t>l</w:t>
      </w:r>
      <w:r w:rsidRPr="00CA4FA1">
        <w:rPr>
          <w:rFonts w:cs="Arial"/>
          <w:color w:val="000000"/>
          <w:lang w:eastAsia="de-DE"/>
        </w:rPr>
        <w:t>teilchen (z. B. Wasser) an die Teilchen des gelösten Stoffes frei wird.</w:t>
      </w: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0D16AE" w:rsidRDefault="000D16AE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D729CA" w:rsidRDefault="00D729CA" w:rsidP="00D729CA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B94BD8" w:rsidRPr="000A7622" w:rsidRDefault="00D729CA" w:rsidP="000D16AE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</w:pPr>
      <w:r>
        <w:rPr>
          <w:rFonts w:cs="Arial"/>
          <w:noProof/>
          <w:color w:val="000000"/>
          <w:lang w:eastAsia="de-DE"/>
        </w:rPr>
        <w:drawing>
          <wp:inline distT="0" distB="0" distL="0" distR="0">
            <wp:extent cx="1225550" cy="437515"/>
            <wp:effectExtent l="19050" t="0" r="0" b="0"/>
            <wp:docPr id="4" name="Bild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00"/>
          <w:lang w:eastAsia="de-DE"/>
        </w:rPr>
        <w:t xml:space="preserve"> LISUM</w:t>
      </w:r>
    </w:p>
    <w:sectPr w:rsidR="00B94BD8" w:rsidRPr="000A7622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64" w:rsidRDefault="00315764" w:rsidP="00837EC7">
      <w:pPr>
        <w:spacing w:line="240" w:lineRule="auto"/>
      </w:pPr>
      <w:r>
        <w:separator/>
      </w:r>
    </w:p>
  </w:endnote>
  <w:endnote w:type="continuationSeparator" w:id="0">
    <w:p w:rsidR="00315764" w:rsidRDefault="0031576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DA" w:rsidRDefault="007573DA" w:rsidP="00937B60">
    <w:pPr>
      <w:pStyle w:val="Fuzeile"/>
      <w:tabs>
        <w:tab w:val="clear" w:pos="4536"/>
      </w:tabs>
      <w:jc w:val="center"/>
    </w:pPr>
    <w:r>
      <w:tab/>
    </w:r>
    <w:r w:rsidR="002B3C61">
      <w:fldChar w:fldCharType="begin"/>
    </w:r>
    <w:r>
      <w:instrText xml:space="preserve"> </w:instrText>
    </w:r>
    <w:r w:rsidR="003E26A6">
      <w:instrText>PAGE</w:instrText>
    </w:r>
    <w:r>
      <w:instrText xml:space="preserve">   \* MERGEFORMAT </w:instrText>
    </w:r>
    <w:r w:rsidR="002B3C61">
      <w:fldChar w:fldCharType="separate"/>
    </w:r>
    <w:r w:rsidR="005811CD">
      <w:rPr>
        <w:noProof/>
      </w:rPr>
      <w:t>1</w:t>
    </w:r>
    <w:r w:rsidR="002B3C61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DA" w:rsidRDefault="007573DA" w:rsidP="00937B60">
    <w:pPr>
      <w:pStyle w:val="Fuzeile"/>
      <w:tabs>
        <w:tab w:val="clear" w:pos="4536"/>
      </w:tabs>
      <w:jc w:val="center"/>
    </w:pPr>
    <w:r>
      <w:tab/>
    </w:r>
    <w:r w:rsidR="002B3C61">
      <w:fldChar w:fldCharType="begin"/>
    </w:r>
    <w:r>
      <w:instrText xml:space="preserve"> </w:instrText>
    </w:r>
    <w:r w:rsidR="003E26A6">
      <w:instrText>PAGE</w:instrText>
    </w:r>
    <w:r>
      <w:instrText xml:space="preserve">   \* MERGEFORMAT </w:instrText>
    </w:r>
    <w:r w:rsidR="002B3C61">
      <w:fldChar w:fldCharType="separate"/>
    </w:r>
    <w:r w:rsidR="005811CD">
      <w:rPr>
        <w:noProof/>
      </w:rPr>
      <w:t>2</w:t>
    </w:r>
    <w:r w:rsidR="002B3C6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64" w:rsidRDefault="00315764" w:rsidP="00837EC7">
      <w:pPr>
        <w:spacing w:line="240" w:lineRule="auto"/>
      </w:pPr>
      <w:r>
        <w:separator/>
      </w:r>
    </w:p>
  </w:footnote>
  <w:footnote w:type="continuationSeparator" w:id="0">
    <w:p w:rsidR="00315764" w:rsidRDefault="00315764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187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D6AB9"/>
    <w:multiLevelType w:val="hybridMultilevel"/>
    <w:tmpl w:val="301AD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20D9"/>
    <w:multiLevelType w:val="hybridMultilevel"/>
    <w:tmpl w:val="BC0EEC5A"/>
    <w:lvl w:ilvl="0" w:tplc="8AE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5A4"/>
    <w:multiLevelType w:val="hybridMultilevel"/>
    <w:tmpl w:val="2C622B3A"/>
    <w:lvl w:ilvl="0" w:tplc="7A7C6E88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2736"/>
        </w:tabs>
        <w:ind w:left="-27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016"/>
        </w:tabs>
        <w:ind w:left="-2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1296"/>
        </w:tabs>
        <w:ind w:left="-1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576"/>
        </w:tabs>
        <w:ind w:left="-5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</w:abstractNum>
  <w:abstractNum w:abstractNumId="8">
    <w:nsid w:val="2CC7179F"/>
    <w:multiLevelType w:val="hybridMultilevel"/>
    <w:tmpl w:val="C3460AFC"/>
    <w:lvl w:ilvl="0" w:tplc="0407000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700"/>
        </w:tabs>
        <w:ind w:left="7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420"/>
        </w:tabs>
        <w:ind w:left="8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140"/>
        </w:tabs>
        <w:ind w:left="9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860"/>
        </w:tabs>
        <w:ind w:left="9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580"/>
        </w:tabs>
        <w:ind w:left="10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300"/>
        </w:tabs>
        <w:ind w:left="11300" w:hanging="360"/>
      </w:pPr>
      <w:rPr>
        <w:rFonts w:ascii="Wingdings" w:hAnsi="Wingdings" w:hint="default"/>
      </w:rPr>
    </w:lvl>
  </w:abstractNum>
  <w:abstractNum w:abstractNumId="9">
    <w:nsid w:val="33550D67"/>
    <w:multiLevelType w:val="hybridMultilevel"/>
    <w:tmpl w:val="9A4CC616"/>
    <w:lvl w:ilvl="0" w:tplc="8AE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8116A"/>
    <w:multiLevelType w:val="hybridMultilevel"/>
    <w:tmpl w:val="8D60481C"/>
    <w:lvl w:ilvl="0" w:tplc="8AE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1441F"/>
    <w:multiLevelType w:val="hybridMultilevel"/>
    <w:tmpl w:val="5D9240C4"/>
    <w:lvl w:ilvl="0" w:tplc="8AE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37380"/>
    <w:multiLevelType w:val="hybridMultilevel"/>
    <w:tmpl w:val="97900F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B6BC1"/>
    <w:multiLevelType w:val="hybridMultilevel"/>
    <w:tmpl w:val="1B888BC4"/>
    <w:lvl w:ilvl="0" w:tplc="8AE4F3DA">
      <w:start w:val="1"/>
      <w:numFmt w:val="bullet"/>
      <w:lvlText w:val=""/>
      <w:lvlJc w:val="left"/>
      <w:pPr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  <w:num w:numId="15">
    <w:abstractNumId w:val="19"/>
  </w:num>
  <w:num w:numId="16">
    <w:abstractNumId w:val="2"/>
  </w:num>
  <w:num w:numId="17">
    <w:abstractNumId w:val="9"/>
  </w:num>
  <w:num w:numId="18">
    <w:abstractNumId w:val="3"/>
  </w:num>
  <w:num w:numId="19">
    <w:abstractNumId w:val="16"/>
  </w:num>
  <w:num w:numId="20">
    <w:abstractNumId w:val="12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31219"/>
    <w:rsid w:val="0004165F"/>
    <w:rsid w:val="000670B2"/>
    <w:rsid w:val="000A2A61"/>
    <w:rsid w:val="000A4B8B"/>
    <w:rsid w:val="000A7622"/>
    <w:rsid w:val="000D16AE"/>
    <w:rsid w:val="00133562"/>
    <w:rsid w:val="00136172"/>
    <w:rsid w:val="00142DFA"/>
    <w:rsid w:val="00147A86"/>
    <w:rsid w:val="00155F4E"/>
    <w:rsid w:val="001575D5"/>
    <w:rsid w:val="001634E6"/>
    <w:rsid w:val="00163D87"/>
    <w:rsid w:val="00181865"/>
    <w:rsid w:val="00185133"/>
    <w:rsid w:val="001A71B9"/>
    <w:rsid w:val="001B043E"/>
    <w:rsid w:val="001B3BFF"/>
    <w:rsid w:val="001C3197"/>
    <w:rsid w:val="001D5540"/>
    <w:rsid w:val="001F319E"/>
    <w:rsid w:val="00202F49"/>
    <w:rsid w:val="00204520"/>
    <w:rsid w:val="00206E1F"/>
    <w:rsid w:val="002348B8"/>
    <w:rsid w:val="002A04B8"/>
    <w:rsid w:val="002A2294"/>
    <w:rsid w:val="002B0366"/>
    <w:rsid w:val="002B14FC"/>
    <w:rsid w:val="002B1EA2"/>
    <w:rsid w:val="002B3C61"/>
    <w:rsid w:val="002C03C6"/>
    <w:rsid w:val="002D3F70"/>
    <w:rsid w:val="002D55C9"/>
    <w:rsid w:val="002E1682"/>
    <w:rsid w:val="002F3C8C"/>
    <w:rsid w:val="00300E1A"/>
    <w:rsid w:val="00315764"/>
    <w:rsid w:val="00321743"/>
    <w:rsid w:val="00334567"/>
    <w:rsid w:val="00363539"/>
    <w:rsid w:val="00381AB2"/>
    <w:rsid w:val="003E26A6"/>
    <w:rsid w:val="003F4234"/>
    <w:rsid w:val="0040115E"/>
    <w:rsid w:val="004072A0"/>
    <w:rsid w:val="00411347"/>
    <w:rsid w:val="00445672"/>
    <w:rsid w:val="0045425D"/>
    <w:rsid w:val="0045712F"/>
    <w:rsid w:val="00467ABE"/>
    <w:rsid w:val="004851BE"/>
    <w:rsid w:val="0049671A"/>
    <w:rsid w:val="00496D76"/>
    <w:rsid w:val="004A183C"/>
    <w:rsid w:val="004C485B"/>
    <w:rsid w:val="004C5D31"/>
    <w:rsid w:val="004F3656"/>
    <w:rsid w:val="005052CB"/>
    <w:rsid w:val="00520175"/>
    <w:rsid w:val="00537A2A"/>
    <w:rsid w:val="00580630"/>
    <w:rsid w:val="005811CD"/>
    <w:rsid w:val="00594927"/>
    <w:rsid w:val="005960DF"/>
    <w:rsid w:val="005A2FAA"/>
    <w:rsid w:val="005B6242"/>
    <w:rsid w:val="005C16CC"/>
    <w:rsid w:val="005D03D5"/>
    <w:rsid w:val="005D6C40"/>
    <w:rsid w:val="005F1ACA"/>
    <w:rsid w:val="006456D4"/>
    <w:rsid w:val="00677337"/>
    <w:rsid w:val="006A22F8"/>
    <w:rsid w:val="006A599E"/>
    <w:rsid w:val="006C713F"/>
    <w:rsid w:val="006D084A"/>
    <w:rsid w:val="006D5EEA"/>
    <w:rsid w:val="006D719E"/>
    <w:rsid w:val="007024FB"/>
    <w:rsid w:val="00730996"/>
    <w:rsid w:val="00730F75"/>
    <w:rsid w:val="007357B6"/>
    <w:rsid w:val="007573DA"/>
    <w:rsid w:val="007621DD"/>
    <w:rsid w:val="00771C9C"/>
    <w:rsid w:val="007C149A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7313C"/>
    <w:rsid w:val="008A1768"/>
    <w:rsid w:val="008B1D49"/>
    <w:rsid w:val="008B6E6E"/>
    <w:rsid w:val="008E2ED1"/>
    <w:rsid w:val="008E7D45"/>
    <w:rsid w:val="008F23E0"/>
    <w:rsid w:val="008F78E6"/>
    <w:rsid w:val="00906FED"/>
    <w:rsid w:val="00937B60"/>
    <w:rsid w:val="0095558E"/>
    <w:rsid w:val="00961D36"/>
    <w:rsid w:val="00971722"/>
    <w:rsid w:val="00994108"/>
    <w:rsid w:val="009A1D85"/>
    <w:rsid w:val="009F42E4"/>
    <w:rsid w:val="00A10BE7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AE4F05"/>
    <w:rsid w:val="00B542E5"/>
    <w:rsid w:val="00B94BD8"/>
    <w:rsid w:val="00BB20B2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A26AC"/>
    <w:rsid w:val="00CA4FA1"/>
    <w:rsid w:val="00CB3549"/>
    <w:rsid w:val="00D0707C"/>
    <w:rsid w:val="00D226DE"/>
    <w:rsid w:val="00D270BC"/>
    <w:rsid w:val="00D41BE0"/>
    <w:rsid w:val="00D729CA"/>
    <w:rsid w:val="00DA78C6"/>
    <w:rsid w:val="00DC5428"/>
    <w:rsid w:val="00DC762A"/>
    <w:rsid w:val="00DD0C30"/>
    <w:rsid w:val="00DF308F"/>
    <w:rsid w:val="00E16A0E"/>
    <w:rsid w:val="00E16B27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3B24"/>
    <w:rsid w:val="00F17F92"/>
    <w:rsid w:val="00F21987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customStyle="1" w:styleId="FarbigeListe-Akzent11">
    <w:name w:val="Farbige Liste - Akzent 11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customStyle="1" w:styleId="Platzhaltertext1">
    <w:name w:val="Platzhaltertext1"/>
    <w:uiPriority w:val="99"/>
    <w:semiHidden/>
    <w:rsid w:val="00B94BD8"/>
    <w:rPr>
      <w:color w:val="808080"/>
    </w:rPr>
  </w:style>
  <w:style w:type="paragraph" w:customStyle="1" w:styleId="Texteinzughngend">
    <w:name w:val="Texteinzug hängend"/>
    <w:basedOn w:val="Standard"/>
    <w:rsid w:val="00BB20B2"/>
    <w:pPr>
      <w:spacing w:line="240" w:lineRule="auto"/>
    </w:pPr>
    <w:rPr>
      <w:rFonts w:ascii="Times New Roman" w:eastAsia="Times New Roman" w:hAnsi="Times New Roman"/>
      <w:sz w:val="28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F562-DE9A-43A3-9385-D127B6F0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2562</CharactersWithSpaces>
  <SharedDoc>false</SharedDoc>
  <HLinks>
    <vt:vector size="6" baseType="variant">
      <vt:variant>
        <vt:i4>7537449</vt:i4>
      </vt:variant>
      <vt:variant>
        <vt:i4>-1</vt:i4>
      </vt:variant>
      <vt:variant>
        <vt:i4>1047</vt:i4>
      </vt:variant>
      <vt:variant>
        <vt:i4>1</vt:i4>
      </vt:variant>
      <vt:variant>
        <vt:lpwstr>Selbsterhitzende Getränke mit Beschriftung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2015-12-08T09:10:00Z</dcterms:created>
  <dcterms:modified xsi:type="dcterms:W3CDTF">2015-12-08T09:10:00Z</dcterms:modified>
</cp:coreProperties>
</file>