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2" w:rsidRPr="008119C5" w:rsidRDefault="00AF3112" w:rsidP="00AF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AF3112" w:rsidRPr="008119C5" w:rsidRDefault="00AF3112" w:rsidP="00AF3112">
      <w:pPr>
        <w:spacing w:after="120"/>
        <w:jc w:val="center"/>
        <w:rPr>
          <w:sz w:val="20"/>
          <w:szCs w:val="20"/>
        </w:rPr>
      </w:pPr>
    </w:p>
    <w:p w:rsidR="00AF3112" w:rsidRDefault="00AF3112" w:rsidP="00E50BFE">
      <w:pPr>
        <w:spacing w:after="24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33"/>
      </w:tblGrid>
      <w:tr w:rsidR="00AF3112" w:rsidRPr="008119C5" w:rsidTr="005E52AD">
        <w:tc>
          <w:tcPr>
            <w:tcW w:w="2694" w:type="dxa"/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AF3112" w:rsidRPr="00202F49" w:rsidRDefault="00AF3112" w:rsidP="00AF3112">
            <w:pPr>
              <w:spacing w:before="200" w:after="200"/>
            </w:pPr>
            <w:r>
              <w:t>Italienisch</w:t>
            </w:r>
          </w:p>
        </w:tc>
      </w:tr>
      <w:tr w:rsidR="00AF3112" w:rsidRPr="008119C5" w:rsidTr="005E52AD">
        <w:tc>
          <w:tcPr>
            <w:tcW w:w="2694" w:type="dxa"/>
          </w:tcPr>
          <w:p w:rsidR="00AF3112" w:rsidRPr="009B046A" w:rsidRDefault="00AF3112" w:rsidP="00AF3112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</w:tcPr>
          <w:p w:rsidR="00AF3112" w:rsidRPr="00202F49" w:rsidRDefault="00AF3112" w:rsidP="00AF3112">
            <w:pPr>
              <w:spacing w:before="200" w:after="200"/>
            </w:pPr>
            <w:r>
              <w:t>Leseverstehen_F</w:t>
            </w:r>
          </w:p>
        </w:tc>
      </w:tr>
      <w:tr w:rsidR="00AF3112" w:rsidRPr="008119C5" w:rsidTr="005E52AD">
        <w:tc>
          <w:tcPr>
            <w:tcW w:w="2694" w:type="dxa"/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AF3112" w:rsidRPr="008A1768" w:rsidRDefault="00AF3112" w:rsidP="00AF3112">
            <w:pPr>
              <w:spacing w:before="200" w:after="200"/>
            </w:pPr>
            <w:r>
              <w:t xml:space="preserve">Funktionale kommunikative Kompetenz </w:t>
            </w:r>
          </w:p>
        </w:tc>
      </w:tr>
      <w:tr w:rsidR="00AF3112" w:rsidRPr="008119C5" w:rsidTr="005E52AD">
        <w:tc>
          <w:tcPr>
            <w:tcW w:w="2694" w:type="dxa"/>
          </w:tcPr>
          <w:p w:rsidR="00AF3112" w:rsidRPr="008119C5" w:rsidRDefault="00AF3112" w:rsidP="00AF3112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AF3112" w:rsidRPr="008A1768" w:rsidRDefault="00AF3112" w:rsidP="00AF3112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</w:tc>
      </w:tr>
      <w:tr w:rsidR="00AF3112" w:rsidRPr="008119C5" w:rsidTr="005E52AD">
        <w:tc>
          <w:tcPr>
            <w:tcW w:w="2694" w:type="dxa"/>
          </w:tcPr>
          <w:p w:rsidR="00AF3112" w:rsidRPr="008119C5" w:rsidRDefault="00AF3112" w:rsidP="00AF311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</w:tcPr>
          <w:p w:rsidR="00AF3112" w:rsidRPr="008A1768" w:rsidRDefault="00AF3112" w:rsidP="00AF3112">
            <w:pPr>
              <w:tabs>
                <w:tab w:val="left" w:pos="1190"/>
              </w:tabs>
              <w:spacing w:before="200" w:after="200"/>
            </w:pPr>
            <w:r>
              <w:t>Leseverstehen: F</w:t>
            </w:r>
          </w:p>
        </w:tc>
      </w:tr>
      <w:tr w:rsidR="00AF3112" w:rsidRPr="008119C5" w:rsidTr="005E52AD">
        <w:tc>
          <w:tcPr>
            <w:tcW w:w="2694" w:type="dxa"/>
          </w:tcPr>
          <w:p w:rsidR="00AF3112" w:rsidRDefault="00AF3112" w:rsidP="00AF311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</w:tcPr>
          <w:p w:rsidR="00AF3112" w:rsidRPr="004D50E0" w:rsidRDefault="00AF3112" w:rsidP="00AF3112">
            <w:pPr>
              <w:tabs>
                <w:tab w:val="left" w:pos="1190"/>
              </w:tabs>
              <w:spacing w:before="200" w:after="200"/>
              <w:rPr>
                <w:u w:val="single"/>
              </w:rPr>
            </w:pPr>
            <w:r w:rsidRPr="004D50E0">
              <w:rPr>
                <w:u w:val="single"/>
              </w:rPr>
              <w:t>Leseverstehen</w:t>
            </w:r>
          </w:p>
          <w:p w:rsidR="00AF3112" w:rsidRDefault="00AF3112" w:rsidP="00AF3112">
            <w:pPr>
              <w:tabs>
                <w:tab w:val="left" w:pos="1190"/>
              </w:tabs>
              <w:spacing w:before="200" w:after="200"/>
            </w:pPr>
            <w:r>
              <w:t>F: Die Schülerinnen und Schüler können einfachen authentischen Texten zu vertrauten Alltagsthemen gezielt Hauptaussagen (global) und Einzelinformationen (selektiv) entnehmen</w:t>
            </w:r>
          </w:p>
          <w:p w:rsidR="00AF3112" w:rsidRDefault="00AF3112" w:rsidP="00AF3112">
            <w:pPr>
              <w:tabs>
                <w:tab w:val="left" w:pos="1190"/>
              </w:tabs>
              <w:spacing w:before="200" w:after="200"/>
            </w:pPr>
            <w:r>
              <w:t xml:space="preserve">selbstständig Lesetechniken sowie Strategien zur Bedeutungserschließung anwenden </w:t>
            </w:r>
          </w:p>
          <w:p w:rsidR="00AF3112" w:rsidRPr="008A1768" w:rsidRDefault="00AF3112" w:rsidP="00AF3112">
            <w:pPr>
              <w:tabs>
                <w:tab w:val="left" w:pos="1190"/>
              </w:tabs>
              <w:spacing w:before="200" w:after="200"/>
            </w:pPr>
            <w:r>
              <w:rPr>
                <w:rFonts w:cs="Monaco"/>
                <w:sz w:val="20"/>
              </w:rPr>
              <w:t>[Orientiert an A2/</w:t>
            </w:r>
            <w:r w:rsidRPr="00D57A97">
              <w:rPr>
                <w:rFonts w:cs="Monaco"/>
                <w:sz w:val="20"/>
              </w:rPr>
              <w:t>GeR]</w:t>
            </w:r>
          </w:p>
        </w:tc>
      </w:tr>
      <w:tr w:rsidR="00AF3112" w:rsidRPr="008119C5" w:rsidTr="005E52AD">
        <w:tc>
          <w:tcPr>
            <w:tcW w:w="2694" w:type="dxa"/>
            <w:tcBorders>
              <w:bottom w:val="single" w:sz="4" w:space="0" w:color="808080"/>
            </w:tcBorders>
          </w:tcPr>
          <w:p w:rsidR="00AF3112" w:rsidRPr="008119C5" w:rsidRDefault="00AF3112" w:rsidP="00AF311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AF3112" w:rsidRPr="00202F49" w:rsidRDefault="00AF3112" w:rsidP="00AF3112">
            <w:pPr>
              <w:tabs>
                <w:tab w:val="left" w:pos="1190"/>
              </w:tabs>
              <w:spacing w:before="200" w:after="200"/>
            </w:pPr>
            <w:r>
              <w:t>Individuum und Lebenswelt</w:t>
            </w:r>
          </w:p>
        </w:tc>
      </w:tr>
      <w:tr w:rsidR="00AF3112" w:rsidRPr="008119C5" w:rsidTr="005E52AD">
        <w:tc>
          <w:tcPr>
            <w:tcW w:w="2694" w:type="dxa"/>
            <w:tcBorders>
              <w:bottom w:val="single" w:sz="4" w:space="0" w:color="808080"/>
            </w:tcBorders>
          </w:tcPr>
          <w:p w:rsidR="00AF3112" w:rsidRDefault="00AF3112" w:rsidP="00AF311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AF3112" w:rsidRPr="00202F49" w:rsidRDefault="00AF3112" w:rsidP="00AF3112">
            <w:pPr>
              <w:tabs>
                <w:tab w:val="left" w:pos="1190"/>
              </w:tabs>
              <w:spacing w:before="200" w:after="200"/>
            </w:pPr>
          </w:p>
        </w:tc>
      </w:tr>
      <w:tr w:rsidR="00AF3112" w:rsidRPr="008119C5" w:rsidTr="005E52AD">
        <w:tc>
          <w:tcPr>
            <w:tcW w:w="2694" w:type="dxa"/>
            <w:tcBorders>
              <w:bottom w:val="single" w:sz="4" w:space="0" w:color="808080"/>
            </w:tcBorders>
          </w:tcPr>
          <w:p w:rsidR="00AF3112" w:rsidRDefault="00AF3112" w:rsidP="00AF311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AF3112" w:rsidRPr="00202F49" w:rsidRDefault="00AF3112" w:rsidP="00AF3112">
            <w:pPr>
              <w:tabs>
                <w:tab w:val="left" w:pos="1190"/>
              </w:tabs>
              <w:spacing w:before="200" w:after="200"/>
            </w:pPr>
          </w:p>
        </w:tc>
      </w:tr>
    </w:tbl>
    <w:p w:rsidR="00E50BFE" w:rsidRDefault="00E50BFE">
      <w:r>
        <w:br w:type="page"/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76"/>
        <w:gridCol w:w="3078"/>
        <w:gridCol w:w="3079"/>
      </w:tblGrid>
      <w:tr w:rsidR="00AF3112" w:rsidRPr="008119C5" w:rsidTr="005E52AD">
        <w:tc>
          <w:tcPr>
            <w:tcW w:w="9127" w:type="dxa"/>
            <w:gridSpan w:val="4"/>
            <w:tcBorders>
              <w:bottom w:val="nil"/>
            </w:tcBorders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F3112" w:rsidRPr="008119C5" w:rsidTr="005E52AD">
        <w:trPr>
          <w:trHeight w:val="336"/>
        </w:trPr>
        <w:tc>
          <w:tcPr>
            <w:tcW w:w="2970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F3112" w:rsidRPr="008119C5" w:rsidRDefault="00AF3112" w:rsidP="00AF3112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F3112" w:rsidRPr="008119C5" w:rsidRDefault="00AF3112" w:rsidP="00AF3112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AF3112" w:rsidRPr="008119C5" w:rsidTr="005E52AD">
        <w:trPr>
          <w:trHeight w:val="269"/>
        </w:trPr>
        <w:tc>
          <w:tcPr>
            <w:tcW w:w="9127" w:type="dxa"/>
            <w:gridSpan w:val="4"/>
            <w:tcBorders>
              <w:bottom w:val="nil"/>
            </w:tcBorders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F3112" w:rsidRPr="008119C5" w:rsidTr="005E52AD">
        <w:trPr>
          <w:trHeight w:val="259"/>
        </w:trPr>
        <w:tc>
          <w:tcPr>
            <w:tcW w:w="2970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>
              <w:rPr>
                <w:b/>
              </w:rPr>
              <w:t>Datum: 22.05.17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F3112" w:rsidRPr="008119C5" w:rsidRDefault="00AF3112" w:rsidP="00AF311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AF3112" w:rsidRPr="008119C5" w:rsidTr="005E52AD">
        <w:trPr>
          <w:trHeight w:val="259"/>
        </w:trPr>
        <w:tc>
          <w:tcPr>
            <w:tcW w:w="2694" w:type="dxa"/>
            <w:tcBorders>
              <w:top w:val="single" w:sz="4" w:space="0" w:color="808080"/>
            </w:tcBorders>
          </w:tcPr>
          <w:p w:rsidR="00AF3112" w:rsidRDefault="00AF3112" w:rsidP="00AF3112">
            <w:pPr>
              <w:spacing w:before="200" w:after="200"/>
              <w:rPr>
                <w:b/>
              </w:rPr>
            </w:pPr>
            <w:r w:rsidRPr="00051397"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AF3112" w:rsidRPr="008A1768" w:rsidRDefault="00AF3112" w:rsidP="00AF3112">
            <w:pPr>
              <w:spacing w:before="200" w:after="200"/>
            </w:pPr>
          </w:p>
        </w:tc>
      </w:tr>
    </w:tbl>
    <w:p w:rsidR="00AF3112" w:rsidRDefault="00AF3112" w:rsidP="00AF3112">
      <w:pPr>
        <w:spacing w:line="240" w:lineRule="auto"/>
        <w:sectPr w:rsidR="00AF3112" w:rsidSect="00E50BF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2" w:right="1417" w:bottom="1134" w:left="1417" w:header="567" w:footer="180" w:gutter="0"/>
          <w:cols w:space="708"/>
          <w:titlePg/>
          <w:docGrid w:linePitch="360"/>
        </w:sectPr>
      </w:pPr>
    </w:p>
    <w:p w:rsidR="00AF3112" w:rsidRPr="00F5187C" w:rsidRDefault="00AF3112" w:rsidP="00AF3112">
      <w:pPr>
        <w:spacing w:before="60" w:after="60"/>
        <w:rPr>
          <w:b/>
          <w:sz w:val="24"/>
          <w:szCs w:val="24"/>
        </w:rPr>
      </w:pPr>
      <w:bookmarkStart w:id="0" w:name="_GoBack"/>
      <w:bookmarkEnd w:id="0"/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F3112" w:rsidRDefault="00E50BFE" w:rsidP="00AF3112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62625" cy="8065770"/>
            <wp:effectExtent l="0" t="0" r="9525" b="0"/>
            <wp:docPr id="4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2" w:rsidRPr="0031780D" w:rsidRDefault="00AF3112" w:rsidP="00AF3112">
      <w:pPr>
        <w:spacing w:before="60" w:after="60"/>
        <w:rPr>
          <w:rFonts w:cs="Arial"/>
          <w:sz w:val="16"/>
          <w:szCs w:val="16"/>
        </w:rPr>
      </w:pPr>
      <w:r w:rsidRPr="0031780D">
        <w:rPr>
          <w:rFonts w:eastAsia="Cambria" w:cs="Arial"/>
          <w:color w:val="353535"/>
          <w:sz w:val="16"/>
          <w:szCs w:val="16"/>
          <w:lang w:eastAsia="de-DE"/>
        </w:rPr>
        <w:t xml:space="preserve">Quelle: © telc gGmbH, </w:t>
      </w:r>
      <w:hyperlink w:history="1">
        <w:r w:rsidRPr="0031780D">
          <w:rPr>
            <w:rFonts w:eastAsia="Cambria" w:cs="Arial"/>
            <w:color w:val="DCA10D"/>
            <w:sz w:val="16"/>
            <w:szCs w:val="16"/>
            <w:u w:val="single" w:color="DCA10D"/>
            <w:lang w:eastAsia="de-DE"/>
          </w:rPr>
          <w:t>www.telc.net&lt;http://www.telc.net</w:t>
        </w:r>
      </w:hyperlink>
    </w:p>
    <w:p w:rsidR="00AF3112" w:rsidRPr="005229A0" w:rsidRDefault="00AF3112" w:rsidP="00AF3112">
      <w:pPr>
        <w:rPr>
          <w:b/>
          <w:sz w:val="24"/>
          <w:szCs w:val="24"/>
        </w:rPr>
      </w:pPr>
      <w:r>
        <w:rPr>
          <w:b/>
        </w:rPr>
        <w:br w:type="page"/>
      </w:r>
      <w:r w:rsidRPr="005229A0">
        <w:rPr>
          <w:b/>
          <w:sz w:val="24"/>
          <w:szCs w:val="24"/>
        </w:rPr>
        <w:lastRenderedPageBreak/>
        <w:t>Erwartungshorizont:</w:t>
      </w:r>
    </w:p>
    <w:p w:rsidR="00AF3112" w:rsidRDefault="00E50BFE" w:rsidP="00AF3112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389505" cy="1423670"/>
            <wp:effectExtent l="0" t="0" r="0" b="5080"/>
            <wp:docPr id="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2" w:rsidRDefault="00AF3112" w:rsidP="00AF3112">
      <w:pPr>
        <w:spacing w:before="60" w:after="60"/>
        <w:rPr>
          <w:b/>
        </w:rPr>
      </w:pPr>
    </w:p>
    <w:p w:rsidR="00AF3112" w:rsidRDefault="00AF3112" w:rsidP="00E50BFE">
      <w:pPr>
        <w:spacing w:before="60" w:after="60"/>
      </w:pPr>
      <w:r w:rsidRPr="0031780D">
        <w:rPr>
          <w:rFonts w:eastAsia="Cambria" w:cs="Arial"/>
          <w:color w:val="353535"/>
          <w:sz w:val="16"/>
          <w:szCs w:val="16"/>
          <w:lang w:eastAsia="de-DE"/>
        </w:rPr>
        <w:t xml:space="preserve">Quelle: © telc gGmbH, </w:t>
      </w:r>
      <w:hyperlink w:history="1">
        <w:r w:rsidRPr="0031780D">
          <w:rPr>
            <w:rFonts w:eastAsia="Cambria" w:cs="Arial"/>
            <w:color w:val="DCA10D"/>
            <w:sz w:val="16"/>
            <w:szCs w:val="16"/>
            <w:u w:val="single" w:color="DCA10D"/>
            <w:lang w:eastAsia="de-DE"/>
          </w:rPr>
          <w:t>www.telc.net&lt;http://www.telc.net</w:t>
        </w:r>
      </w:hyperlink>
    </w:p>
    <w:sectPr w:rsidR="00AF3112" w:rsidSect="00E50BFE">
      <w:pgSz w:w="11906" w:h="16838"/>
      <w:pgMar w:top="1670" w:right="1418" w:bottom="567" w:left="1418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47" w:rsidRDefault="00393B47">
      <w:pPr>
        <w:spacing w:line="240" w:lineRule="auto"/>
      </w:pPr>
      <w:r>
        <w:separator/>
      </w:r>
    </w:p>
  </w:endnote>
  <w:endnote w:type="continuationSeparator" w:id="0">
    <w:p w:rsidR="00393B47" w:rsidRDefault="00393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0D" w:rsidRPr="0031780D" w:rsidRDefault="00E50BFE" w:rsidP="0031780D">
    <w:pPr>
      <w:tabs>
        <w:tab w:val="right" w:pos="9072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1224915" cy="440055"/>
          <wp:effectExtent l="0" t="0" r="0" b="0"/>
          <wp:docPr id="32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9A0">
      <w:rPr>
        <w:noProof/>
        <w:lang w:eastAsia="de-DE"/>
      </w:rPr>
      <w:t xml:space="preserve"> LISUM, 2018</w:t>
    </w:r>
  </w:p>
  <w:p w:rsidR="00AF3112" w:rsidRDefault="0031780D" w:rsidP="0031780D">
    <w:pPr>
      <w:pStyle w:val="Fuzeile"/>
      <w:tabs>
        <w:tab w:val="clear" w:pos="4536"/>
      </w:tabs>
      <w:jc w:val="center"/>
    </w:pPr>
    <w:r w:rsidRPr="0031780D">
      <w:rPr>
        <w:noProof/>
        <w:lang w:eastAsia="de-DE"/>
      </w:rPr>
      <w:t>Außer: © telc gGmbH</w:t>
    </w:r>
    <w:r w:rsidR="00AF3112">
      <w:tab/>
    </w:r>
    <w:r w:rsidR="00AF3112">
      <w:fldChar w:fldCharType="begin"/>
    </w:r>
    <w:r w:rsidR="00AF3112">
      <w:instrText xml:space="preserve"> </w:instrText>
    </w:r>
    <w:r w:rsidR="005C17B0">
      <w:instrText>PAGE</w:instrText>
    </w:r>
    <w:r w:rsidR="00AF3112">
      <w:instrText xml:space="preserve">   \* MERGEFORMAT </w:instrText>
    </w:r>
    <w:r w:rsidR="00AF3112">
      <w:fldChar w:fldCharType="separate"/>
    </w:r>
    <w:r w:rsidR="00E50BFE">
      <w:rPr>
        <w:noProof/>
      </w:rPr>
      <w:t>4</w:t>
    </w:r>
    <w:r w:rsidR="00AF31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0D" w:rsidRPr="0031780D" w:rsidRDefault="00E50BFE" w:rsidP="0031780D">
    <w:pPr>
      <w:tabs>
        <w:tab w:val="right" w:pos="9072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1224915" cy="440055"/>
          <wp:effectExtent l="0" t="0" r="0" b="0"/>
          <wp:docPr id="33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9A0">
      <w:rPr>
        <w:noProof/>
        <w:lang w:eastAsia="de-DE"/>
      </w:rPr>
      <w:t xml:space="preserve"> LISUM, 2018</w:t>
    </w:r>
  </w:p>
  <w:p w:rsidR="0031780D" w:rsidRDefault="0031780D" w:rsidP="0031780D">
    <w:pPr>
      <w:pStyle w:val="Fuzeile"/>
    </w:pPr>
    <w:r w:rsidRPr="0031780D">
      <w:rPr>
        <w:noProof/>
        <w:lang w:eastAsia="de-DE"/>
      </w:rPr>
      <w:t>Außer: © telc gGmbH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47" w:rsidRDefault="00393B47">
      <w:pPr>
        <w:spacing w:line="240" w:lineRule="auto"/>
      </w:pPr>
      <w:r>
        <w:separator/>
      </w:r>
    </w:p>
  </w:footnote>
  <w:footnote w:type="continuationSeparator" w:id="0">
    <w:p w:rsidR="00393B47" w:rsidRDefault="00393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12" w:rsidRPr="00142DFA" w:rsidRDefault="00E50BFE" w:rsidP="00AF3112">
    <w:pPr>
      <w:pStyle w:val="Kopfzeile"/>
      <w:pBdr>
        <w:bottom w:val="single" w:sz="12" w:space="1" w:color="808080"/>
      </w:pBdr>
      <w:jc w:val="right"/>
      <w:rPr>
        <w:sz w:val="10"/>
      </w:rPr>
    </w:pPr>
    <w:r>
      <w:rPr>
        <w:noProof/>
        <w:sz w:val="10"/>
        <w:lang w:eastAsia="de-DE"/>
      </w:rPr>
      <w:drawing>
        <wp:inline distT="0" distB="0" distL="0" distR="0" wp14:anchorId="2530B11B">
          <wp:extent cx="1114425" cy="43815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FE" w:rsidRDefault="00E50BFE" w:rsidP="00E50BFE">
    <w:pPr>
      <w:pStyle w:val="Kopfzeile"/>
      <w:pBdr>
        <w:bottom w:val="single" w:sz="4" w:space="1" w:color="auto"/>
      </w:pBdr>
      <w:jc w:val="right"/>
    </w:pPr>
    <w:r>
      <w:rPr>
        <w:noProof/>
        <w:lang w:eastAsia="de-DE"/>
      </w:rPr>
      <w:drawing>
        <wp:inline distT="0" distB="0" distL="0" distR="0" wp14:anchorId="41E71F18">
          <wp:extent cx="1114425" cy="4381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F"/>
    <w:rsid w:val="00156407"/>
    <w:rsid w:val="00197622"/>
    <w:rsid w:val="0031780D"/>
    <w:rsid w:val="00393B47"/>
    <w:rsid w:val="005229A0"/>
    <w:rsid w:val="005C17B0"/>
    <w:rsid w:val="005C4000"/>
    <w:rsid w:val="005E52AD"/>
    <w:rsid w:val="009677C6"/>
    <w:rsid w:val="00AF3112"/>
    <w:rsid w:val="00E50B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F137F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arbigeListe-Akzent1">
    <w:name w:val="Colorful List Accent 1"/>
    <w:basedOn w:val="Standard"/>
    <w:autoRedefine/>
    <w:uiPriority w:val="34"/>
    <w:qFormat/>
    <w:rsid w:val="009A5463"/>
    <w:pPr>
      <w:ind w:left="72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F137F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FF1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F1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F137F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1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137F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137F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F137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link w:val="Funotentext"/>
    <w:uiPriority w:val="99"/>
    <w:semiHidden/>
    <w:rsid w:val="00FF137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F137F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FF137F"/>
    <w:rPr>
      <w:vertAlign w:val="superscript"/>
    </w:rPr>
  </w:style>
  <w:style w:type="character" w:styleId="MittleresRaster1">
    <w:name w:val="Medium Grid 1"/>
    <w:uiPriority w:val="99"/>
    <w:semiHidden/>
    <w:rsid w:val="00FF137F"/>
    <w:rPr>
      <w:color w:val="808080"/>
    </w:rPr>
  </w:style>
  <w:style w:type="character" w:styleId="Kommentarzeichen">
    <w:name w:val="annotation reference"/>
    <w:rsid w:val="006D70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70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6D701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6D7011"/>
    <w:rPr>
      <w:b/>
      <w:bCs/>
    </w:rPr>
  </w:style>
  <w:style w:type="character" w:customStyle="1" w:styleId="KommentarthemaZchn">
    <w:name w:val="Kommentarthema Zchn"/>
    <w:link w:val="Kommentarthema"/>
    <w:rsid w:val="006D7011"/>
    <w:rPr>
      <w:rFonts w:ascii="Arial" w:eastAsia="Calibri" w:hAnsi="Arial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6D7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F137F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arbigeListe-Akzent1">
    <w:name w:val="Colorful List Accent 1"/>
    <w:basedOn w:val="Standard"/>
    <w:autoRedefine/>
    <w:uiPriority w:val="34"/>
    <w:qFormat/>
    <w:rsid w:val="009A5463"/>
    <w:pPr>
      <w:ind w:left="72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F137F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FF1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F1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F137F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1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137F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137F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F137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link w:val="Funotentext"/>
    <w:uiPriority w:val="99"/>
    <w:semiHidden/>
    <w:rsid w:val="00FF137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F137F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FF137F"/>
    <w:rPr>
      <w:vertAlign w:val="superscript"/>
    </w:rPr>
  </w:style>
  <w:style w:type="character" w:styleId="MittleresRaster1">
    <w:name w:val="Medium Grid 1"/>
    <w:uiPriority w:val="99"/>
    <w:semiHidden/>
    <w:rsid w:val="00FF137F"/>
    <w:rPr>
      <w:color w:val="808080"/>
    </w:rPr>
  </w:style>
  <w:style w:type="character" w:styleId="Kommentarzeichen">
    <w:name w:val="annotation reference"/>
    <w:rsid w:val="006D70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70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6D701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6D7011"/>
    <w:rPr>
      <w:b/>
      <w:bCs/>
    </w:rPr>
  </w:style>
  <w:style w:type="character" w:customStyle="1" w:styleId="KommentarthemaZchn">
    <w:name w:val="Kommentarthema Zchn"/>
    <w:link w:val="Kommentarthema"/>
    <w:rsid w:val="006D7011"/>
    <w:rPr>
      <w:rFonts w:ascii="Arial" w:eastAsia="Calibri" w:hAnsi="Arial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6D7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VSP</Company>
  <LinksUpToDate>false</LinksUpToDate>
  <CharactersWithSpaces>1184</CharactersWithSpaces>
  <SharedDoc>false</SharedDoc>
  <HLinks>
    <vt:vector size="12" baseType="variant">
      <vt:variant>
        <vt:i4>6881405</vt:i4>
      </vt:variant>
      <vt:variant>
        <vt:i4>3</vt:i4>
      </vt:variant>
      <vt:variant>
        <vt:i4>0</vt:i4>
      </vt:variant>
      <vt:variant>
        <vt:i4>5</vt:i4>
      </vt:variant>
      <vt:variant>
        <vt:lpwstr>http://www.telc.net%3chttp/www.telc.net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http://www.telc.net%3chttp/www.telc.net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Amore Mio Vesper</dc:creator>
  <cp:lastModifiedBy>Foerster</cp:lastModifiedBy>
  <cp:revision>2</cp:revision>
  <dcterms:created xsi:type="dcterms:W3CDTF">2018-08-17T11:37:00Z</dcterms:created>
  <dcterms:modified xsi:type="dcterms:W3CDTF">2018-08-17T11:37:00Z</dcterms:modified>
</cp:coreProperties>
</file>